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2A41" w14:textId="48A55FE4" w:rsidR="00631FE9" w:rsidRDefault="00631FE9" w:rsidP="00B70954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>Presentations on the Petr</w:t>
      </w:r>
      <w:r w:rsidRPr="00EC31B5">
        <w:rPr>
          <w:rFonts w:ascii="Baskerville" w:hAnsi="Baskerville"/>
          <w:i/>
        </w:rPr>
        <w:t>archive</w:t>
      </w:r>
      <w:r>
        <w:rPr>
          <w:rFonts w:ascii="Baskerville" w:hAnsi="Baskerville"/>
        </w:rPr>
        <w:t>: most recent to earliest</w:t>
      </w:r>
    </w:p>
    <w:p w14:paraId="016CDEA0" w14:textId="77777777" w:rsidR="00631FE9" w:rsidRDefault="00631FE9" w:rsidP="00B70954">
      <w:pPr>
        <w:ind w:left="360" w:hanging="360"/>
        <w:rPr>
          <w:rFonts w:ascii="Baskerville" w:hAnsi="Baskerville"/>
        </w:rPr>
      </w:pPr>
    </w:p>
    <w:p w14:paraId="7EADA528" w14:textId="77777777" w:rsidR="00B70954" w:rsidRDefault="00D342FA" w:rsidP="00B70954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H. Wayne Storey. 30 April 2015. </w:t>
      </w:r>
      <w:r w:rsidR="00B70954">
        <w:rPr>
          <w:rFonts w:ascii="Baskerville" w:hAnsi="Baskerville"/>
        </w:rPr>
        <w:t xml:space="preserve">“Digitally Born Petrarch: Making the </w:t>
      </w:r>
      <w:r w:rsidR="00B70954" w:rsidRPr="00604630">
        <w:rPr>
          <w:rFonts w:ascii="Baskerville" w:hAnsi="Baskerville"/>
          <w:i/>
        </w:rPr>
        <w:t>Fragmenta</w:t>
      </w:r>
      <w:r w:rsidR="00B70954">
        <w:rPr>
          <w:rFonts w:ascii="Baskerville" w:hAnsi="Baskerville"/>
        </w:rPr>
        <w:t xml:space="preserve">”, in the session </w:t>
      </w:r>
      <w:r w:rsidR="00B70954" w:rsidRPr="007A2EB8">
        <w:rPr>
          <w:rFonts w:ascii="Baskerville" w:hAnsi="Baskerville"/>
          <w:i/>
        </w:rPr>
        <w:t>Digital Humanities for Medieval Italy</w:t>
      </w:r>
      <w:r>
        <w:rPr>
          <w:rFonts w:ascii="Baskerville" w:hAnsi="Baskerville"/>
        </w:rPr>
        <w:t>, NeMLA, Toronto, CA</w:t>
      </w:r>
      <w:r w:rsidR="00B70954">
        <w:rPr>
          <w:rFonts w:ascii="Baskerville" w:hAnsi="Baskerville"/>
        </w:rPr>
        <w:t>.</w:t>
      </w:r>
    </w:p>
    <w:p w14:paraId="633548F9" w14:textId="77777777" w:rsidR="009A425E" w:rsidRDefault="009A425E" w:rsidP="00B70954">
      <w:pPr>
        <w:ind w:left="360" w:hanging="360"/>
        <w:rPr>
          <w:rFonts w:ascii="Baskerville" w:hAnsi="Baskerville"/>
        </w:rPr>
      </w:pPr>
    </w:p>
    <w:p w14:paraId="66A5DDE6" w14:textId="77777777" w:rsidR="00B70954" w:rsidRDefault="00D342FA" w:rsidP="00B70954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———. 2 May 2015. </w:t>
      </w:r>
      <w:r w:rsidR="00B70954">
        <w:rPr>
          <w:rFonts w:ascii="Baskerville" w:hAnsi="Baskerville"/>
        </w:rPr>
        <w:t xml:space="preserve">“The Evolving </w:t>
      </w:r>
      <w:r w:rsidR="00B70954" w:rsidRPr="00FF5858">
        <w:rPr>
          <w:rFonts w:ascii="Baskerville" w:hAnsi="Baskerville"/>
          <w:i/>
        </w:rPr>
        <w:t>Fragmenta</w:t>
      </w:r>
      <w:r w:rsidR="00B70954">
        <w:rPr>
          <w:rFonts w:ascii="Baskerville" w:hAnsi="Baskerville"/>
        </w:rPr>
        <w:t xml:space="preserve">: Editing An Imperfect Holograph”, in </w:t>
      </w:r>
      <w:r w:rsidR="00B70954" w:rsidRPr="00FF5858">
        <w:rPr>
          <w:rFonts w:ascii="Baskerville" w:hAnsi="Baskerville"/>
          <w:i/>
        </w:rPr>
        <w:t>Authority and Materiality in the Italian Songbook: From the Medieval Lyric to the Early Modern Madrigal</w:t>
      </w:r>
      <w:r>
        <w:rPr>
          <w:rFonts w:ascii="Baskerville" w:hAnsi="Baskerville"/>
        </w:rPr>
        <w:t>, Binghamton, NY.</w:t>
      </w:r>
    </w:p>
    <w:p w14:paraId="0E3D6CD3" w14:textId="77777777" w:rsidR="009A425E" w:rsidRDefault="009A425E" w:rsidP="00B70954">
      <w:pPr>
        <w:ind w:left="360" w:hanging="360"/>
        <w:rPr>
          <w:rFonts w:ascii="Baskerville" w:hAnsi="Baskerville"/>
        </w:rPr>
      </w:pPr>
    </w:p>
    <w:p w14:paraId="73EC0160" w14:textId="6913474C" w:rsidR="00B70954" w:rsidRDefault="00D342FA" w:rsidP="00033C30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H. Wayne Storey </w:t>
      </w:r>
      <w:r w:rsidR="00033C30">
        <w:rPr>
          <w:rFonts w:ascii="Baskerville" w:hAnsi="Baskerville"/>
        </w:rPr>
        <w:t>with John Walsh. 20 March 2014.</w:t>
      </w:r>
      <w:r w:rsidR="00B70954" w:rsidRPr="00CE0B85">
        <w:rPr>
          <w:rFonts w:ascii="Baskerville" w:hAnsi="Baskerville"/>
        </w:rPr>
        <w:t xml:space="preserve"> “Digital Tools of the Petr</w:t>
      </w:r>
      <w:r w:rsidR="00B70954" w:rsidRPr="00CE0B85">
        <w:rPr>
          <w:rFonts w:ascii="Baskerville" w:hAnsi="Baskerville"/>
          <w:i/>
        </w:rPr>
        <w:t>archive</w:t>
      </w:r>
      <w:r w:rsidR="00B70954" w:rsidRPr="00CE0B85">
        <w:rPr>
          <w:rFonts w:ascii="Baskerville" w:hAnsi="Baskerville"/>
        </w:rPr>
        <w:t xml:space="preserve"> and </w:t>
      </w:r>
      <w:r w:rsidR="00B70954">
        <w:rPr>
          <w:rFonts w:ascii="Baskerville" w:hAnsi="Baskerville"/>
        </w:rPr>
        <w:t>Editorial</w:t>
      </w:r>
      <w:r w:rsidR="00B70954" w:rsidRPr="00CE0B85">
        <w:rPr>
          <w:rFonts w:ascii="Baskerville" w:hAnsi="Baskerville"/>
        </w:rPr>
        <w:t xml:space="preserve"> Applications”</w:t>
      </w:r>
      <w:r w:rsidR="00844AEA">
        <w:rPr>
          <w:rFonts w:ascii="Baskerville" w:hAnsi="Baskerville"/>
        </w:rPr>
        <w:t>, featured workshop for the 2014</w:t>
      </w:r>
      <w:r w:rsidR="00B70954" w:rsidRPr="00CE0B85">
        <w:rPr>
          <w:rFonts w:ascii="Baskerville" w:hAnsi="Baskerville"/>
        </w:rPr>
        <w:t xml:space="preserve"> Society for Textual Scholarship, University of </w:t>
      </w:r>
      <w:r w:rsidR="00033C30">
        <w:rPr>
          <w:rFonts w:ascii="Baskerville" w:hAnsi="Baskerville"/>
        </w:rPr>
        <w:t>Washington</w:t>
      </w:r>
      <w:r w:rsidR="00B70954" w:rsidRPr="00CE0B85">
        <w:rPr>
          <w:rFonts w:ascii="Baskerville" w:hAnsi="Baskerville"/>
        </w:rPr>
        <w:t>.</w:t>
      </w:r>
    </w:p>
    <w:p w14:paraId="6584917F" w14:textId="77777777" w:rsidR="009A425E" w:rsidRPr="00CE0B85" w:rsidRDefault="009A425E" w:rsidP="00033C30">
      <w:pPr>
        <w:ind w:left="360" w:hanging="360"/>
        <w:rPr>
          <w:rFonts w:ascii="Baskerville" w:hAnsi="Baskerville"/>
        </w:rPr>
      </w:pPr>
    </w:p>
    <w:p w14:paraId="3FFDA3E8" w14:textId="6A8DFD4B" w:rsidR="00B70954" w:rsidRDefault="00033C30" w:rsidP="00B70954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 w:cs="Garamond"/>
        </w:rPr>
      </w:pPr>
      <w:r>
        <w:rPr>
          <w:rFonts w:ascii="Baskerville" w:hAnsi="Baskerville"/>
        </w:rPr>
        <w:t>H. Wayne Storey. 5 April 2014.</w:t>
      </w:r>
      <w:r w:rsidRPr="00CE0B85">
        <w:rPr>
          <w:rFonts w:ascii="Baskerville" w:hAnsi="Baskerville"/>
        </w:rPr>
        <w:t xml:space="preserve"> </w:t>
      </w:r>
      <w:r w:rsidR="00B70954" w:rsidRPr="00CE0B85">
        <w:rPr>
          <w:rFonts w:ascii="Baskerville" w:hAnsi="Baskerville"/>
        </w:rPr>
        <w:t>“A Rich-Text Petrarch and the Expansion of Communities”,</w:t>
      </w:r>
      <w:r w:rsidR="00B70954" w:rsidRPr="00CE0B85">
        <w:rPr>
          <w:rFonts w:ascii="Baskerville" w:hAnsi="Baskerville" w:cs="Garamond"/>
          <w:color w:val="571463"/>
        </w:rPr>
        <w:t xml:space="preserve"> </w:t>
      </w:r>
      <w:r w:rsidR="00B70954" w:rsidRPr="00CE0B85">
        <w:rPr>
          <w:rFonts w:ascii="Baskerville" w:hAnsi="Baskerville" w:cs="Garamond"/>
        </w:rPr>
        <w:t>keyn</w:t>
      </w:r>
      <w:r w:rsidR="00B8520D">
        <w:rPr>
          <w:rFonts w:ascii="Baskerville" w:hAnsi="Baskerville" w:cs="Garamond"/>
        </w:rPr>
        <w:t xml:space="preserve">ote address for the conference </w:t>
      </w:r>
      <w:r w:rsidR="00B70954" w:rsidRPr="00B8520D">
        <w:rPr>
          <w:rFonts w:ascii="Baskerville" w:hAnsi="Baskerville" w:cs="Garamond"/>
          <w:i/>
        </w:rPr>
        <w:t>The Communities of Italy: </w:t>
      </w:r>
      <w:r w:rsidR="00AA23BB" w:rsidRPr="00B8520D">
        <w:rPr>
          <w:rFonts w:ascii="Baskerville" w:hAnsi="Baskerville" w:cs="Garamond"/>
          <w:i/>
        </w:rPr>
        <w:t xml:space="preserve"> New and Traditional Approaches</w:t>
      </w:r>
      <w:r w:rsidR="00B8520D">
        <w:rPr>
          <w:rFonts w:ascii="Baskerville" w:hAnsi="Baskerville" w:cs="Garamond"/>
        </w:rPr>
        <w:t>,</w:t>
      </w:r>
      <w:bookmarkStart w:id="0" w:name="_GoBack"/>
      <w:bookmarkEnd w:id="0"/>
      <w:r w:rsidR="00B70954" w:rsidRPr="00CE0B85">
        <w:rPr>
          <w:rFonts w:ascii="Baskerville" w:hAnsi="Baskerville" w:cs="Garamond"/>
        </w:rPr>
        <w:t xml:space="preserve"> the Delaw</w:t>
      </w:r>
      <w:r>
        <w:rPr>
          <w:rFonts w:ascii="Baskerville" w:hAnsi="Baskerville" w:cs="Garamond"/>
        </w:rPr>
        <w:t>are Valley Medieval Association</w:t>
      </w:r>
      <w:r w:rsidR="00B70954" w:rsidRPr="00CE0B85">
        <w:rPr>
          <w:rFonts w:ascii="Baskerville" w:hAnsi="Baskerville" w:cs="Garamond"/>
        </w:rPr>
        <w:t>.</w:t>
      </w:r>
    </w:p>
    <w:p w14:paraId="29CEB3D8" w14:textId="77777777" w:rsidR="009A425E" w:rsidRPr="00CE0B85" w:rsidRDefault="009A425E" w:rsidP="00B70954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 w:cs="Garamond"/>
        </w:rPr>
      </w:pPr>
    </w:p>
    <w:p w14:paraId="0085C1A5" w14:textId="77777777" w:rsidR="00B70954" w:rsidRDefault="008A41CE" w:rsidP="00B70954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 w:cs="Garamond"/>
        </w:rPr>
      </w:pPr>
      <w:r>
        <w:rPr>
          <w:rFonts w:ascii="Baskerville" w:hAnsi="Baskerville" w:cs="Garamond"/>
        </w:rPr>
        <w:t xml:space="preserve">———. 23 May 2014. </w:t>
      </w:r>
      <w:r w:rsidR="00B70954" w:rsidRPr="00CE0B85">
        <w:rPr>
          <w:rFonts w:ascii="Baskerville" w:hAnsi="Baskerville" w:cs="Garamond"/>
        </w:rPr>
        <w:t xml:space="preserve">“Fra edizione e archivio: la critica testuale e il digitale”, </w:t>
      </w:r>
      <w:r w:rsidR="00B70954" w:rsidRPr="00CE0B85">
        <w:rPr>
          <w:rFonts w:ascii="Baskerville" w:hAnsi="Baskerville" w:cs="Garamond"/>
          <w:i/>
        </w:rPr>
        <w:t>Giornata di studio per dieci anni della rivista</w:t>
      </w:r>
      <w:r w:rsidR="00B70954" w:rsidRPr="00CE0B85">
        <w:rPr>
          <w:rFonts w:ascii="Baskerville" w:hAnsi="Baskerville" w:cs="Garamond"/>
        </w:rPr>
        <w:t xml:space="preserve"> “Ecdotica”, Bologna, Università di</w:t>
      </w:r>
      <w:r>
        <w:rPr>
          <w:rFonts w:ascii="Baskerville" w:hAnsi="Baskerville" w:cs="Garamond"/>
        </w:rPr>
        <w:t xml:space="preserve"> Bologna.</w:t>
      </w:r>
    </w:p>
    <w:p w14:paraId="79D61EDC" w14:textId="77777777" w:rsidR="009A425E" w:rsidRPr="00CE0B85" w:rsidRDefault="009A425E" w:rsidP="00B70954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 w:cs="Garamond"/>
        </w:rPr>
      </w:pPr>
    </w:p>
    <w:p w14:paraId="2ADE39A5" w14:textId="755DC451" w:rsidR="00B70954" w:rsidRDefault="00631FE9" w:rsidP="00B70954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>———</w:t>
      </w:r>
      <w:r w:rsidR="00F836EE">
        <w:rPr>
          <w:rFonts w:ascii="Baskerville" w:hAnsi="Baskerville"/>
        </w:rPr>
        <w:t xml:space="preserve">. 6 April 2013. </w:t>
      </w:r>
      <w:r w:rsidR="00B70954" w:rsidRPr="00CE0B85">
        <w:rPr>
          <w:rFonts w:ascii="Baskerville" w:hAnsi="Baskerville"/>
        </w:rPr>
        <w:t>“</w:t>
      </w:r>
      <w:r w:rsidR="00B70954" w:rsidRPr="00CE0B85">
        <w:rPr>
          <w:rFonts w:ascii="Baskerville" w:hAnsi="Baskerville" w:cs="Arial"/>
        </w:rPr>
        <w:t xml:space="preserve">Digital and Local Materiality: anthologies, booklets and chartae”. </w:t>
      </w:r>
      <w:r w:rsidR="00B70954" w:rsidRPr="00CE0B85">
        <w:rPr>
          <w:rFonts w:ascii="Baskerville" w:hAnsi="Baskerville"/>
        </w:rPr>
        <w:t>Paper for the 2013 Conference of the Society for Textual Scholarship, Loyola Univ</w:t>
      </w:r>
      <w:r w:rsidR="00F836EE">
        <w:rPr>
          <w:rFonts w:ascii="Baskerville" w:hAnsi="Baskerville"/>
        </w:rPr>
        <w:t>ersity–Chicago, Chicago</w:t>
      </w:r>
      <w:r w:rsidR="00B70954" w:rsidRPr="00CE0B85">
        <w:rPr>
          <w:rFonts w:ascii="Baskerville" w:hAnsi="Baskerville"/>
        </w:rPr>
        <w:t xml:space="preserve">. </w:t>
      </w:r>
    </w:p>
    <w:p w14:paraId="266AE35F" w14:textId="77777777" w:rsidR="009A425E" w:rsidRPr="00CE0B85" w:rsidRDefault="009A425E" w:rsidP="00B70954">
      <w:pPr>
        <w:ind w:left="360" w:hanging="360"/>
        <w:rPr>
          <w:rFonts w:ascii="Baskerville" w:hAnsi="Baskerville"/>
        </w:rPr>
      </w:pPr>
    </w:p>
    <w:p w14:paraId="78FECEA5" w14:textId="77777777" w:rsidR="00F836EE" w:rsidRDefault="00F836EE" w:rsidP="00F836EE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———. 4 April 2013. </w:t>
      </w:r>
      <w:r w:rsidR="00B70954" w:rsidRPr="00CE0B85">
        <w:rPr>
          <w:rFonts w:ascii="Baskerville" w:hAnsi="Baskerville"/>
        </w:rPr>
        <w:t xml:space="preserve">“The Rich-Text Edition of the </w:t>
      </w:r>
      <w:r w:rsidR="00B70954" w:rsidRPr="00CE0B85">
        <w:rPr>
          <w:rFonts w:ascii="Baskerville" w:hAnsi="Baskerville"/>
          <w:i/>
        </w:rPr>
        <w:t>Rerum vulgarium fragmenta</w:t>
      </w:r>
      <w:r w:rsidR="00B70954" w:rsidRPr="00CE0B85">
        <w:rPr>
          <w:rFonts w:ascii="Baskerville" w:hAnsi="Baskerville"/>
        </w:rPr>
        <w:t>”. Presented at the international conference “Petrarch and His Legacies”, Universit</w:t>
      </w:r>
      <w:r>
        <w:rPr>
          <w:rFonts w:ascii="Baskerville" w:hAnsi="Baskerville"/>
        </w:rPr>
        <w:t>y of Wisconsin–Madison</w:t>
      </w:r>
      <w:r w:rsidR="00B70954" w:rsidRPr="00CE0B85">
        <w:rPr>
          <w:rFonts w:ascii="Baskerville" w:hAnsi="Baskerville"/>
        </w:rPr>
        <w:t>.</w:t>
      </w:r>
    </w:p>
    <w:p w14:paraId="6DA17A51" w14:textId="77777777" w:rsidR="009A425E" w:rsidRDefault="009A425E" w:rsidP="00F836EE">
      <w:pPr>
        <w:ind w:left="360" w:hanging="360"/>
        <w:rPr>
          <w:rFonts w:ascii="Baskerville" w:hAnsi="Baskerville"/>
        </w:rPr>
      </w:pPr>
    </w:p>
    <w:p w14:paraId="6CA4027E" w14:textId="5449B303" w:rsidR="00B70954" w:rsidRDefault="00631FE9" w:rsidP="00F836EE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>———</w:t>
      </w:r>
      <w:r w:rsidR="00F836EE">
        <w:rPr>
          <w:rFonts w:ascii="Baskerville" w:hAnsi="Baskerville"/>
        </w:rPr>
        <w:t xml:space="preserve">. 1 October 2012. </w:t>
      </w:r>
      <w:r w:rsidR="00B70954" w:rsidRPr="00CE0B85">
        <w:rPr>
          <w:rFonts w:ascii="Baskerville" w:hAnsi="Baskerville"/>
        </w:rPr>
        <w:t xml:space="preserve">“The Material Evolution of Petrarch’s </w:t>
      </w:r>
      <w:r w:rsidR="00B70954" w:rsidRPr="00CE0B85">
        <w:rPr>
          <w:rFonts w:ascii="Baskerville" w:hAnsi="Baskerville"/>
          <w:i/>
        </w:rPr>
        <w:t>Rerum vulgarium fragmenta</w:t>
      </w:r>
      <w:r w:rsidR="00B70954" w:rsidRPr="00CE0B85">
        <w:rPr>
          <w:rFonts w:ascii="Baskerville" w:hAnsi="Baskerville"/>
        </w:rPr>
        <w:t xml:space="preserve">”. Notre Dame University, </w:t>
      </w:r>
      <w:r w:rsidR="00B70954" w:rsidRPr="00CE0B85">
        <w:rPr>
          <w:rFonts w:ascii="Baskerville" w:hAnsi="Baskerville"/>
          <w:i/>
        </w:rPr>
        <w:t>The Petrarch Seminar</w:t>
      </w:r>
      <w:r w:rsidR="00F836EE">
        <w:rPr>
          <w:rFonts w:ascii="Baskerville" w:hAnsi="Baskerville"/>
        </w:rPr>
        <w:t>.</w:t>
      </w:r>
    </w:p>
    <w:p w14:paraId="66DE6837" w14:textId="77777777" w:rsidR="009A425E" w:rsidRDefault="009A425E" w:rsidP="00F836EE">
      <w:pPr>
        <w:ind w:left="360" w:hanging="360"/>
        <w:rPr>
          <w:rFonts w:ascii="Baskerville" w:hAnsi="Baskerville"/>
        </w:rPr>
      </w:pPr>
    </w:p>
    <w:p w14:paraId="2A6550B6" w14:textId="2C50B593" w:rsidR="00631FE9" w:rsidRDefault="00631FE9" w:rsidP="00631FE9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———. 31 August 2012. </w:t>
      </w:r>
      <w:r w:rsidRPr="00CE0B85">
        <w:rPr>
          <w:rFonts w:ascii="Baskerville" w:hAnsi="Baskerville"/>
        </w:rPr>
        <w:t xml:space="preserve">“Philology and the Perception of Stability in Digital Contexts”. </w:t>
      </w:r>
      <w:r w:rsidRPr="00C86D86">
        <w:rPr>
          <w:rFonts w:ascii="Baskerville" w:hAnsi="Baskerville"/>
          <w:i/>
        </w:rPr>
        <w:t>Scholarly Editions and the Digital Age: Text and Music</w:t>
      </w:r>
      <w:r w:rsidRPr="00CE0B85">
        <w:rPr>
          <w:rFonts w:ascii="Baskerville" w:hAnsi="Baskerville"/>
        </w:rPr>
        <w:t>, Center for the History of Music Theory and Literature, Indiana Un</w:t>
      </w:r>
      <w:r w:rsidR="006135C8">
        <w:rPr>
          <w:rFonts w:ascii="Baskerville" w:hAnsi="Baskerville"/>
        </w:rPr>
        <w:t>iversity, Bloomington</w:t>
      </w:r>
      <w:r w:rsidRPr="00CE0B85">
        <w:rPr>
          <w:rFonts w:ascii="Baskerville" w:hAnsi="Baskerville"/>
        </w:rPr>
        <w:t>.</w:t>
      </w:r>
    </w:p>
    <w:p w14:paraId="7D50EA4E" w14:textId="77777777" w:rsidR="009A425E" w:rsidRDefault="009A425E" w:rsidP="00631FE9">
      <w:pPr>
        <w:ind w:left="360" w:hanging="360"/>
        <w:rPr>
          <w:rFonts w:ascii="Baskerville" w:hAnsi="Baskerville"/>
        </w:rPr>
      </w:pPr>
    </w:p>
    <w:p w14:paraId="02852332" w14:textId="09DD41EA" w:rsidR="00631FE9" w:rsidRDefault="00631FE9" w:rsidP="00631FE9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———. 31 May 2012. </w:t>
      </w:r>
      <w:r w:rsidRPr="00CE0B85">
        <w:rPr>
          <w:rFonts w:ascii="Baskerville" w:hAnsi="Baskerville"/>
        </w:rPr>
        <w:t>“Definitions and Matrices</w:t>
      </w:r>
      <w:r w:rsidR="002B56D9">
        <w:rPr>
          <w:rFonts w:ascii="Baskerville" w:hAnsi="Baskerville"/>
        </w:rPr>
        <w:t xml:space="preserve"> of Scholarly Editing: Petrarch”</w:t>
      </w:r>
      <w:r w:rsidRPr="00CE0B85">
        <w:rPr>
          <w:rFonts w:ascii="Baskerville" w:hAnsi="Baskerville"/>
        </w:rPr>
        <w:t xml:space="preserve">. Paper for the 2012 Conference of the Society for Textual Scholarship, University of Texas, </w:t>
      </w:r>
      <w:r>
        <w:rPr>
          <w:rFonts w:ascii="Baskerville" w:hAnsi="Baskerville"/>
        </w:rPr>
        <w:t>Austin</w:t>
      </w:r>
      <w:r w:rsidRPr="00CE0B85">
        <w:rPr>
          <w:rFonts w:ascii="Baskerville" w:hAnsi="Baskerville"/>
        </w:rPr>
        <w:t>.</w:t>
      </w:r>
    </w:p>
    <w:p w14:paraId="2439BADB" w14:textId="77777777" w:rsidR="009A425E" w:rsidRDefault="009A425E" w:rsidP="00631FE9">
      <w:pPr>
        <w:ind w:left="360" w:hanging="360"/>
        <w:rPr>
          <w:rFonts w:ascii="Baskerville" w:hAnsi="Baskerville"/>
        </w:rPr>
      </w:pPr>
    </w:p>
    <w:p w14:paraId="29C1A351" w14:textId="53597A9E" w:rsidR="00631FE9" w:rsidRDefault="00631FE9" w:rsidP="00631FE9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———. 10 April 2012. </w:t>
      </w:r>
      <w:r w:rsidRPr="00CE0B85">
        <w:rPr>
          <w:rFonts w:ascii="Baskerville" w:hAnsi="Baskerville"/>
        </w:rPr>
        <w:t xml:space="preserve">“Multiple Forms of E-Text Representation of Petrarch’s canzone </w:t>
      </w:r>
      <w:r w:rsidRPr="00CE0B85">
        <w:rPr>
          <w:rFonts w:ascii="Baskerville" w:hAnsi="Baskerville"/>
          <w:i/>
        </w:rPr>
        <w:t>Quel’ antiquo mio dolce empio signore</w:t>
      </w:r>
      <w:r w:rsidR="002B56D9">
        <w:rPr>
          <w:rFonts w:ascii="Baskerville" w:hAnsi="Baskerville"/>
        </w:rPr>
        <w:t>”</w:t>
      </w:r>
      <w:r w:rsidRPr="00CE0B85">
        <w:rPr>
          <w:rFonts w:ascii="Baskerville" w:hAnsi="Baskerville"/>
        </w:rPr>
        <w:t xml:space="preserve">. Invited paper for conference </w:t>
      </w:r>
      <w:r w:rsidRPr="00CE0B85">
        <w:rPr>
          <w:rFonts w:ascii="Baskerville" w:hAnsi="Baskerville"/>
          <w:i/>
        </w:rPr>
        <w:t>Innovation and the Ancient: Texts and Editions</w:t>
      </w:r>
      <w:r w:rsidRPr="00CE0B85">
        <w:rPr>
          <w:rFonts w:ascii="Baskerville" w:hAnsi="Baskerville"/>
        </w:rPr>
        <w:t xml:space="preserve">, University </w:t>
      </w:r>
      <w:r>
        <w:rPr>
          <w:rFonts w:ascii="Baskerville" w:hAnsi="Baskerville"/>
        </w:rPr>
        <w:t>of Mississippi, Oxford</w:t>
      </w:r>
      <w:r w:rsidRPr="00CE0B85">
        <w:rPr>
          <w:rFonts w:ascii="Baskerville" w:hAnsi="Baskerville"/>
        </w:rPr>
        <w:t>.</w:t>
      </w:r>
    </w:p>
    <w:p w14:paraId="1E129763" w14:textId="77777777" w:rsidR="00631FE9" w:rsidRDefault="00631FE9" w:rsidP="00631FE9">
      <w:pPr>
        <w:ind w:left="360" w:hanging="360"/>
        <w:rPr>
          <w:rFonts w:ascii="Baskerville" w:hAnsi="Baskerville"/>
        </w:rPr>
      </w:pPr>
    </w:p>
    <w:p w14:paraId="7C998CF6" w14:textId="77777777" w:rsidR="00631FE9" w:rsidRPr="00CE0B85" w:rsidRDefault="00631FE9" w:rsidP="00F836EE">
      <w:pPr>
        <w:ind w:left="360" w:hanging="360"/>
        <w:rPr>
          <w:rFonts w:ascii="Baskerville" w:hAnsi="Baskerville"/>
        </w:rPr>
      </w:pPr>
    </w:p>
    <w:p w14:paraId="6B009408" w14:textId="77777777" w:rsidR="00F62CF6" w:rsidRDefault="00F62CF6"/>
    <w:sectPr w:rsidR="00F62CF6" w:rsidSect="005C0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54"/>
    <w:rsid w:val="00033C30"/>
    <w:rsid w:val="002B56D9"/>
    <w:rsid w:val="005C0230"/>
    <w:rsid w:val="006135C8"/>
    <w:rsid w:val="00631FE9"/>
    <w:rsid w:val="00844AEA"/>
    <w:rsid w:val="008A41CE"/>
    <w:rsid w:val="009A425E"/>
    <w:rsid w:val="00A91046"/>
    <w:rsid w:val="00AA23BB"/>
    <w:rsid w:val="00B70954"/>
    <w:rsid w:val="00B8520D"/>
    <w:rsid w:val="00C86D86"/>
    <w:rsid w:val="00D342FA"/>
    <w:rsid w:val="00EC31B5"/>
    <w:rsid w:val="00F62CF6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79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dc:description/>
  <cp:lastModifiedBy>Wayne Storey</cp:lastModifiedBy>
  <cp:revision>14</cp:revision>
  <dcterms:created xsi:type="dcterms:W3CDTF">2015-09-04T17:53:00Z</dcterms:created>
  <dcterms:modified xsi:type="dcterms:W3CDTF">2015-09-04T21:19:00Z</dcterms:modified>
</cp:coreProperties>
</file>